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5C4D" w14:textId="77777777" w:rsidR="00481527" w:rsidRDefault="00481527" w:rsidP="00B4745B">
      <w:pPr>
        <w:spacing w:after="0"/>
        <w:ind w:right="10684"/>
      </w:pPr>
    </w:p>
    <w:tbl>
      <w:tblPr>
        <w:tblStyle w:val="TableGrid"/>
        <w:tblW w:w="9969" w:type="dxa"/>
        <w:jc w:val="center"/>
        <w:tblInd w:w="0" w:type="dxa"/>
        <w:tblCellMar>
          <w:top w:w="45" w:type="dxa"/>
          <w:left w:w="104" w:type="dxa"/>
        </w:tblCellMar>
        <w:tblLook w:val="04A0" w:firstRow="1" w:lastRow="0" w:firstColumn="1" w:lastColumn="0" w:noHBand="0" w:noVBand="1"/>
      </w:tblPr>
      <w:tblGrid>
        <w:gridCol w:w="2107"/>
        <w:gridCol w:w="2877"/>
        <w:gridCol w:w="4985"/>
      </w:tblGrid>
      <w:tr w:rsidR="00B7001D" w14:paraId="71C7100B" w14:textId="77777777" w:rsidTr="00B4745B">
        <w:trPr>
          <w:trHeight w:val="806"/>
          <w:jc w:val="center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1BB7C95" w14:textId="511E384C" w:rsidR="00B7001D" w:rsidRDefault="00C330B5" w:rsidP="000F1EF7">
            <w:pPr>
              <w:spacing w:after="0"/>
              <w:rPr>
                <w:b/>
                <w:bCs/>
              </w:rPr>
            </w:pPr>
            <w:r>
              <w:t>COURSE CODE: EIMSUA29</w:t>
            </w:r>
          </w:p>
          <w:p w14:paraId="33BFA1AB" w14:textId="722BA79F" w:rsidR="00B4745B" w:rsidRPr="000F1EF7" w:rsidRDefault="00B4745B" w:rsidP="000F1EF7">
            <w:pPr>
              <w:spacing w:after="0"/>
              <w:rPr>
                <w:b/>
                <w:bCs/>
              </w:rPr>
            </w:pPr>
            <w:r w:rsidRPr="00B4745B">
              <w:t>ECTS:</w:t>
            </w:r>
            <w:r>
              <w:rPr>
                <w:b/>
                <w:bCs/>
              </w:rPr>
              <w:t xml:space="preserve"> 5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890B045" w14:textId="2A11F0E8" w:rsidR="00B7001D" w:rsidRDefault="00B4745B" w:rsidP="00C01594">
            <w:pPr>
              <w:spacing w:after="0"/>
            </w:pPr>
            <w:r>
              <w:t xml:space="preserve">EQF/MQF: </w:t>
            </w:r>
            <w:r w:rsidRPr="00B4745B">
              <w:rPr>
                <w:b/>
                <w:bCs/>
              </w:rPr>
              <w:t>6</w:t>
            </w:r>
          </w:p>
        </w:tc>
      </w:tr>
      <w:tr w:rsidR="00075370" w14:paraId="683A03B8" w14:textId="77777777" w:rsidTr="00B4745B">
        <w:trPr>
          <w:trHeight w:val="810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30C" w14:textId="77777777" w:rsidR="00075370" w:rsidRDefault="0015127B">
            <w:pPr>
              <w:spacing w:after="0"/>
            </w:pPr>
            <w:r>
              <w:t xml:space="preserve"> </w:t>
            </w:r>
          </w:p>
          <w:p w14:paraId="57AD99B4" w14:textId="77777777" w:rsidR="00075370" w:rsidRDefault="0015127B">
            <w:pPr>
              <w:spacing w:after="0"/>
            </w:pPr>
            <w:r>
              <w:t xml:space="preserve">Title of Unit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275" w14:textId="77777777" w:rsidR="00075370" w:rsidRDefault="0015127B">
            <w:pPr>
              <w:spacing w:after="0"/>
              <w:ind w:left="5"/>
            </w:pPr>
            <w:r>
              <w:t xml:space="preserve"> </w:t>
            </w:r>
          </w:p>
          <w:p w14:paraId="0E0F83D8" w14:textId="638DD3A2" w:rsidR="00075370" w:rsidRPr="00C01594" w:rsidRDefault="006C3494">
            <w:pPr>
              <w:spacing w:after="0"/>
              <w:ind w:left="5"/>
            </w:pPr>
            <w:r w:rsidRPr="006C3494">
              <w:t xml:space="preserve">Evidence-Based Dentistry </w:t>
            </w:r>
            <w:r w:rsidR="00E7362B">
              <w:t>I</w:t>
            </w:r>
          </w:p>
          <w:p w14:paraId="0441B7EF" w14:textId="77777777" w:rsidR="00075370" w:rsidRDefault="0015127B">
            <w:pPr>
              <w:spacing w:after="0"/>
              <w:ind w:left="5"/>
            </w:pPr>
            <w:r>
              <w:t xml:space="preserve"> </w:t>
            </w:r>
          </w:p>
        </w:tc>
      </w:tr>
      <w:tr w:rsidR="00075370" w14:paraId="69FE840F" w14:textId="77777777" w:rsidTr="00B4745B">
        <w:trPr>
          <w:trHeight w:val="1000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9704" w14:textId="77777777" w:rsidR="00075370" w:rsidRDefault="0015127B">
            <w:pPr>
              <w:spacing w:after="0"/>
            </w:pPr>
            <w:r>
              <w:t xml:space="preserve"> </w:t>
            </w:r>
          </w:p>
          <w:p w14:paraId="628740E1" w14:textId="77777777" w:rsidR="00075370" w:rsidRDefault="0015127B">
            <w:pPr>
              <w:spacing w:after="0"/>
            </w:pPr>
            <w:r>
              <w:t xml:space="preserve">Unit Description </w:t>
            </w:r>
          </w:p>
          <w:p w14:paraId="79D0DC10" w14:textId="77777777" w:rsidR="00075370" w:rsidRDefault="0015127B">
            <w:pPr>
              <w:spacing w:after="0"/>
            </w:pPr>
            <w:r>
              <w:t xml:space="preserve"> </w:t>
            </w:r>
          </w:p>
          <w:p w14:paraId="5C975A55" w14:textId="77777777" w:rsidR="00075370" w:rsidRDefault="0015127B">
            <w:pPr>
              <w:spacing w:after="0"/>
            </w:pPr>
            <w:r>
              <w:t xml:space="preserve"> </w:t>
            </w:r>
          </w:p>
          <w:p w14:paraId="71248FF7" w14:textId="55B4A96B" w:rsidR="00075370" w:rsidRDefault="00075370">
            <w:pPr>
              <w:spacing w:after="0"/>
            </w:pP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E254" w14:textId="7051807F" w:rsidR="00075370" w:rsidRDefault="006C3494" w:rsidP="006F5777">
            <w:pPr>
              <w:spacing w:after="0"/>
              <w:ind w:right="76"/>
            </w:pPr>
            <w:r w:rsidRPr="006C3494">
              <w:t xml:space="preserve">Evidence-Based Dentistry, thanks to an accurate analysis of scientific literature helps professionals to deliver high-quality dental care and ensuring optimal outcomes for patients. Students will familiarize with scientific literature; they will have confidence </w:t>
            </w:r>
            <w:proofErr w:type="gramStart"/>
            <w:r w:rsidRPr="006C3494">
              <w:t>with  scientific</w:t>
            </w:r>
            <w:proofErr w:type="gramEnd"/>
            <w:r w:rsidRPr="006C3494">
              <w:t xml:space="preserve"> rational for clinical decisions in dental practice.</w:t>
            </w:r>
            <w:r w:rsidR="0015127B">
              <w:t xml:space="preserve">. </w:t>
            </w:r>
          </w:p>
        </w:tc>
      </w:tr>
      <w:tr w:rsidR="00075370" w14:paraId="40911AB5" w14:textId="77777777" w:rsidTr="00B4745B">
        <w:trPr>
          <w:trHeight w:val="712"/>
          <w:jc w:val="center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2198" w14:textId="77777777" w:rsidR="00075370" w:rsidRDefault="0015127B">
            <w:pPr>
              <w:spacing w:after="0"/>
            </w:pPr>
            <w:r>
              <w:t xml:space="preserve"> </w:t>
            </w:r>
          </w:p>
          <w:p w14:paraId="4C9E9E82" w14:textId="77777777" w:rsidR="00075370" w:rsidRDefault="0015127B">
            <w:pPr>
              <w:spacing w:after="0"/>
            </w:pPr>
            <w:r>
              <w:t xml:space="preserve"> </w:t>
            </w:r>
          </w:p>
          <w:p w14:paraId="7C33B657" w14:textId="77777777" w:rsidR="00075370" w:rsidRDefault="0015127B">
            <w:pPr>
              <w:spacing w:after="0"/>
            </w:pPr>
            <w:r>
              <w:t xml:space="preserve"> </w:t>
            </w:r>
          </w:p>
          <w:p w14:paraId="66E734FE" w14:textId="77777777" w:rsidR="00075370" w:rsidRDefault="0015127B">
            <w:pPr>
              <w:spacing w:after="0"/>
            </w:pPr>
            <w:r>
              <w:t xml:space="preserve"> </w:t>
            </w:r>
          </w:p>
          <w:p w14:paraId="4EE8EB2F" w14:textId="77777777" w:rsidR="00075370" w:rsidRDefault="0015127B">
            <w:pPr>
              <w:spacing w:after="0"/>
            </w:pPr>
            <w:r>
              <w:t xml:space="preserve"> </w:t>
            </w:r>
          </w:p>
          <w:p w14:paraId="58934E07" w14:textId="77777777" w:rsidR="00075370" w:rsidRDefault="0015127B">
            <w:pPr>
              <w:spacing w:after="0"/>
            </w:pPr>
            <w:r>
              <w:t xml:space="preserve"> </w:t>
            </w:r>
          </w:p>
          <w:p w14:paraId="26254839" w14:textId="77777777" w:rsidR="00075370" w:rsidRDefault="0015127B">
            <w:pPr>
              <w:spacing w:after="0"/>
            </w:pPr>
            <w:r>
              <w:t xml:space="preserve"> </w:t>
            </w:r>
          </w:p>
          <w:p w14:paraId="7F5078D6" w14:textId="77777777" w:rsidR="00075370" w:rsidRDefault="0015127B">
            <w:pPr>
              <w:spacing w:after="0"/>
            </w:pPr>
            <w:r>
              <w:t xml:space="preserve"> </w:t>
            </w:r>
          </w:p>
          <w:p w14:paraId="4D38AA8B" w14:textId="77777777" w:rsidR="00075370" w:rsidRDefault="0015127B">
            <w:pPr>
              <w:spacing w:after="0"/>
            </w:pPr>
            <w:r>
              <w:t xml:space="preserve"> </w:t>
            </w:r>
          </w:p>
          <w:p w14:paraId="11F379A1" w14:textId="77777777" w:rsidR="00075370" w:rsidRDefault="0015127B">
            <w:pPr>
              <w:spacing w:after="0"/>
            </w:pPr>
            <w:r>
              <w:t xml:space="preserve"> </w:t>
            </w:r>
          </w:p>
          <w:p w14:paraId="448DD4E1" w14:textId="77777777" w:rsidR="00075370" w:rsidRDefault="0015127B">
            <w:pPr>
              <w:spacing w:after="0"/>
            </w:pPr>
            <w:r>
              <w:t xml:space="preserve"> </w:t>
            </w:r>
          </w:p>
          <w:p w14:paraId="102C88D8" w14:textId="77777777" w:rsidR="00075370" w:rsidRDefault="0015127B">
            <w:pPr>
              <w:spacing w:after="0"/>
            </w:pPr>
            <w:r>
              <w:t xml:space="preserve"> </w:t>
            </w:r>
          </w:p>
          <w:p w14:paraId="178A766D" w14:textId="77777777" w:rsidR="00075370" w:rsidRDefault="0015127B">
            <w:pPr>
              <w:spacing w:after="0"/>
            </w:pPr>
            <w:r>
              <w:t xml:space="preserve"> </w:t>
            </w:r>
          </w:p>
          <w:p w14:paraId="35EDF0AA" w14:textId="77777777" w:rsidR="00075370" w:rsidRDefault="0015127B">
            <w:pPr>
              <w:spacing w:after="0"/>
            </w:pPr>
            <w:r>
              <w:t xml:space="preserve"> </w:t>
            </w:r>
          </w:p>
          <w:p w14:paraId="04368506" w14:textId="77777777" w:rsidR="00075370" w:rsidRDefault="0015127B">
            <w:pPr>
              <w:spacing w:after="0"/>
            </w:pPr>
            <w:r>
              <w:t xml:space="preserve"> </w:t>
            </w:r>
          </w:p>
          <w:p w14:paraId="3A99F3CC" w14:textId="77777777" w:rsidR="00075370" w:rsidRDefault="0015127B">
            <w:pPr>
              <w:spacing w:after="0"/>
            </w:pPr>
            <w:r>
              <w:t xml:space="preserve"> </w:t>
            </w:r>
          </w:p>
          <w:p w14:paraId="3F2AB0ED" w14:textId="77777777" w:rsidR="00075370" w:rsidRDefault="0015127B">
            <w:pPr>
              <w:spacing w:after="0"/>
            </w:pPr>
            <w:r>
              <w:t xml:space="preserve"> </w:t>
            </w:r>
          </w:p>
          <w:p w14:paraId="63D24970" w14:textId="77777777" w:rsidR="00075370" w:rsidRDefault="0015127B">
            <w:pPr>
              <w:spacing w:after="0"/>
            </w:pPr>
            <w:r>
              <w:t xml:space="preserve"> </w:t>
            </w:r>
          </w:p>
          <w:p w14:paraId="1558499F" w14:textId="77777777" w:rsidR="00075370" w:rsidRDefault="0015127B">
            <w:pPr>
              <w:spacing w:after="0"/>
            </w:pPr>
            <w:r>
              <w:t xml:space="preserve"> </w:t>
            </w:r>
          </w:p>
          <w:p w14:paraId="770D1CDE" w14:textId="77777777" w:rsidR="00075370" w:rsidRDefault="0015127B">
            <w:pPr>
              <w:spacing w:after="0"/>
            </w:pPr>
            <w:r>
              <w:t xml:space="preserve"> </w:t>
            </w:r>
          </w:p>
          <w:p w14:paraId="4D19751F" w14:textId="77777777" w:rsidR="00075370" w:rsidRDefault="0015127B">
            <w:pPr>
              <w:spacing w:after="0"/>
            </w:pPr>
            <w:r>
              <w:t xml:space="preserve"> </w:t>
            </w:r>
          </w:p>
          <w:p w14:paraId="64AF057E" w14:textId="77777777" w:rsidR="00075370" w:rsidRDefault="0015127B">
            <w:pPr>
              <w:spacing w:after="0"/>
            </w:pPr>
            <w:r>
              <w:t xml:space="preserve">Learning Outcomes </w:t>
            </w:r>
          </w:p>
          <w:p w14:paraId="2972ADCF" w14:textId="77777777" w:rsidR="00075370" w:rsidRDefault="0015127B">
            <w:pPr>
              <w:spacing w:after="0"/>
            </w:pPr>
            <w:r>
              <w:t xml:space="preserve">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829B6B" w14:textId="77777777" w:rsidR="00075370" w:rsidRDefault="0015127B">
            <w:pPr>
              <w:spacing w:after="0"/>
              <w:ind w:left="5"/>
            </w:pPr>
            <w:r>
              <w:t xml:space="preserve">Competences: – at the end of the module/unit the learner will have acquired the responsibility and autonomy to: </w:t>
            </w:r>
          </w:p>
        </w:tc>
      </w:tr>
      <w:tr w:rsidR="00075370" w14:paraId="715A6638" w14:textId="77777777" w:rsidTr="00B4745B">
        <w:trPr>
          <w:trHeight w:val="1347"/>
          <w:jc w:val="center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A6C7F" w14:textId="77777777" w:rsidR="00075370" w:rsidRDefault="00075370"/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8711" w14:textId="77777777" w:rsidR="006C3494" w:rsidRDefault="006C3494" w:rsidP="006C3494">
            <w:pPr>
              <w:spacing w:after="28" w:line="242" w:lineRule="auto"/>
              <w:ind w:left="470"/>
              <w:jc w:val="both"/>
            </w:pPr>
            <w:r>
              <w:t>Through this study-unit students will be introduced to the concepts of evidence-based dentistry (EBD).</w:t>
            </w:r>
          </w:p>
          <w:p w14:paraId="70BBD800" w14:textId="03D84064" w:rsidR="00BE1A06" w:rsidRDefault="006C3494" w:rsidP="006C3494">
            <w:pPr>
              <w:spacing w:after="0"/>
              <w:ind w:left="470"/>
              <w:jc w:val="both"/>
            </w:pPr>
            <w:r>
              <w:t xml:space="preserve">Students are required to identify an issue arising from clinical practice and will develop this into a focused question. Students will </w:t>
            </w:r>
            <w:proofErr w:type="gramStart"/>
            <w:r>
              <w:t>learn  basics</w:t>
            </w:r>
            <w:proofErr w:type="gramEnd"/>
            <w:r>
              <w:t xml:space="preserve"> of understanding, </w:t>
            </w:r>
            <w:r w:rsidRPr="00D256F1">
              <w:rPr>
                <w:lang w:val="en-GB"/>
              </w:rPr>
              <w:t xml:space="preserve">analysing </w:t>
            </w:r>
            <w:r>
              <w:t>and synthesizing the evidence retrieved and they also will develop academic reading and writing skills.</w:t>
            </w:r>
          </w:p>
        </w:tc>
      </w:tr>
      <w:tr w:rsidR="00075370" w14:paraId="14744DB7" w14:textId="77777777" w:rsidTr="00B4745B">
        <w:trPr>
          <w:trHeight w:val="707"/>
          <w:jc w:val="center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053AD" w14:textId="77777777" w:rsidR="00075370" w:rsidRDefault="00075370"/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66EBE3" w14:textId="77777777" w:rsidR="00075370" w:rsidRDefault="0015127B">
            <w:pPr>
              <w:spacing w:after="0"/>
              <w:ind w:left="5"/>
            </w:pPr>
            <w:r>
              <w:t xml:space="preserve">Knowledge – at the end of the module/unit the learner will have been exposed to the following:  </w:t>
            </w:r>
          </w:p>
        </w:tc>
      </w:tr>
      <w:tr w:rsidR="00075370" w14:paraId="14323F2D" w14:textId="77777777" w:rsidTr="00B4745B">
        <w:trPr>
          <w:trHeight w:val="2255"/>
          <w:jc w:val="center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62ED6" w14:textId="77777777" w:rsidR="00075370" w:rsidRDefault="00075370"/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889B" w14:textId="77777777" w:rsidR="00BE1A06" w:rsidRDefault="00BE1A06" w:rsidP="00BE1A06">
            <w:pPr>
              <w:spacing w:after="36" w:line="239" w:lineRule="auto"/>
              <w:ind w:left="440"/>
            </w:pPr>
          </w:p>
          <w:p w14:paraId="3A004876" w14:textId="77777777" w:rsidR="006C3494" w:rsidRDefault="006C3494" w:rsidP="006C3494">
            <w:pPr>
              <w:spacing w:after="0"/>
              <w:ind w:left="440"/>
            </w:pPr>
            <w:r>
              <w:t>a)</w:t>
            </w:r>
            <w:r>
              <w:tab/>
              <w:t>Discuss the concept of evidence-based practice in healthcare;</w:t>
            </w:r>
          </w:p>
          <w:p w14:paraId="37E8A95D" w14:textId="77777777" w:rsidR="006C3494" w:rsidRDefault="006C3494" w:rsidP="006C3494">
            <w:pPr>
              <w:spacing w:after="0"/>
              <w:ind w:left="440"/>
            </w:pPr>
            <w:r>
              <w:t>b)</w:t>
            </w:r>
            <w:r>
              <w:tab/>
              <w:t>Outline the process of evidence-based dentistry;</w:t>
            </w:r>
          </w:p>
          <w:p w14:paraId="73B62E19" w14:textId="77777777" w:rsidR="006C3494" w:rsidRDefault="006C3494" w:rsidP="006C3494">
            <w:pPr>
              <w:spacing w:after="0"/>
              <w:ind w:left="440"/>
            </w:pPr>
            <w:r>
              <w:t>c)</w:t>
            </w:r>
            <w:r>
              <w:tab/>
              <w:t>Discuss the main research designs underlying published evidence;</w:t>
            </w:r>
          </w:p>
          <w:p w14:paraId="2F1362B4" w14:textId="77777777" w:rsidR="006C3494" w:rsidRDefault="006C3494" w:rsidP="006C3494">
            <w:pPr>
              <w:spacing w:after="0"/>
              <w:ind w:left="440"/>
            </w:pPr>
            <w:r>
              <w:t>d)</w:t>
            </w:r>
            <w:r>
              <w:tab/>
              <w:t>Discuss how to undertake a systematic search of the literature;</w:t>
            </w:r>
          </w:p>
          <w:p w14:paraId="15BE6358" w14:textId="77777777" w:rsidR="006C3494" w:rsidRDefault="006C3494" w:rsidP="006C3494">
            <w:pPr>
              <w:spacing w:after="0"/>
              <w:ind w:left="440"/>
            </w:pPr>
            <w:r>
              <w:t>e)</w:t>
            </w:r>
            <w:r>
              <w:tab/>
              <w:t>Discuss how to critically appraise research evidence;</w:t>
            </w:r>
          </w:p>
          <w:p w14:paraId="72A3E26C" w14:textId="43F5D32D" w:rsidR="00BE1A06" w:rsidRDefault="006C3494" w:rsidP="006C3494">
            <w:pPr>
              <w:spacing w:after="0"/>
              <w:ind w:left="440"/>
            </w:pPr>
            <w:r>
              <w:t>f)</w:t>
            </w:r>
            <w:r>
              <w:tab/>
              <w:t>Demonstrate the skills required to implement evidence in practice.</w:t>
            </w:r>
          </w:p>
        </w:tc>
      </w:tr>
      <w:tr w:rsidR="00075370" w14:paraId="648E12CA" w14:textId="77777777" w:rsidTr="00B4745B">
        <w:trPr>
          <w:trHeight w:val="712"/>
          <w:jc w:val="center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E513A" w14:textId="77777777" w:rsidR="00075370" w:rsidRDefault="00075370"/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6EFA88" w14:textId="77777777" w:rsidR="00075370" w:rsidRDefault="0015127B">
            <w:pPr>
              <w:spacing w:after="0"/>
              <w:ind w:left="5"/>
            </w:pPr>
            <w:r>
              <w:t xml:space="preserve">Skills – at the end of the module/unit the learner will have acquired the following skills: </w:t>
            </w:r>
          </w:p>
        </w:tc>
      </w:tr>
      <w:tr w:rsidR="00075370" w14:paraId="12300ED5" w14:textId="77777777" w:rsidTr="00B4745B">
        <w:trPr>
          <w:trHeight w:val="1878"/>
          <w:jc w:val="center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73B1FD" w14:textId="77777777" w:rsidR="00075370" w:rsidRDefault="00075370"/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E19A0" w14:textId="5B0AD172" w:rsidR="006C3494" w:rsidRDefault="006C3494" w:rsidP="006C3494">
            <w:pPr>
              <w:spacing w:after="0"/>
            </w:pPr>
            <w:r>
              <w:t xml:space="preserve">        </w:t>
            </w:r>
            <w:r w:rsidR="0015127B">
              <w:t xml:space="preserve"> </w:t>
            </w:r>
            <w:r>
              <w:t>a)</w:t>
            </w:r>
            <w:r>
              <w:tab/>
              <w:t>Discuss critically the concept of evidence-based practice in healthcare;</w:t>
            </w:r>
          </w:p>
          <w:p w14:paraId="6529D3FB" w14:textId="77777777" w:rsidR="006C3494" w:rsidRDefault="006C3494" w:rsidP="006C3494">
            <w:pPr>
              <w:spacing w:after="0"/>
              <w:ind w:left="470"/>
            </w:pPr>
            <w:r>
              <w:t>b)</w:t>
            </w:r>
            <w:r>
              <w:tab/>
              <w:t>Explain the process of evidence-based dentistry;</w:t>
            </w:r>
          </w:p>
          <w:p w14:paraId="10B6419E" w14:textId="77777777" w:rsidR="006C3494" w:rsidRDefault="006C3494" w:rsidP="006C3494">
            <w:pPr>
              <w:spacing w:after="0"/>
              <w:ind w:left="470"/>
            </w:pPr>
            <w:r>
              <w:t>c)</w:t>
            </w:r>
            <w:r>
              <w:tab/>
              <w:t>Formulate a problem into an answerable format; PICO /PECO?</w:t>
            </w:r>
          </w:p>
          <w:p w14:paraId="3B00006C" w14:textId="77777777" w:rsidR="006C3494" w:rsidRDefault="006C3494" w:rsidP="006C3494">
            <w:pPr>
              <w:spacing w:after="0"/>
              <w:ind w:left="470"/>
            </w:pPr>
            <w:r>
              <w:t>d)</w:t>
            </w:r>
            <w:r>
              <w:tab/>
              <w:t>Describe the main research designs underlying published evidence;</w:t>
            </w:r>
          </w:p>
          <w:p w14:paraId="0A1D07A7" w14:textId="77777777" w:rsidR="006C3494" w:rsidRDefault="006C3494" w:rsidP="006C3494">
            <w:pPr>
              <w:spacing w:after="0"/>
              <w:ind w:left="470"/>
            </w:pPr>
            <w:r>
              <w:t>e)</w:t>
            </w:r>
            <w:r>
              <w:tab/>
              <w:t>Undertake a systematic search of the literature;</w:t>
            </w:r>
          </w:p>
          <w:p w14:paraId="16BB5209" w14:textId="77777777" w:rsidR="006C3494" w:rsidRDefault="006C3494" w:rsidP="006C3494">
            <w:pPr>
              <w:spacing w:after="0"/>
              <w:ind w:left="470"/>
            </w:pPr>
            <w:r>
              <w:t>f)</w:t>
            </w:r>
            <w:r>
              <w:tab/>
              <w:t>Demonstrate the basic concepts behind academic reading and writing;</w:t>
            </w:r>
          </w:p>
          <w:p w14:paraId="2B46D7DF" w14:textId="77777777" w:rsidR="006C3494" w:rsidRDefault="006C3494" w:rsidP="006C3494">
            <w:pPr>
              <w:spacing w:after="0"/>
              <w:ind w:left="470"/>
            </w:pPr>
            <w:r>
              <w:t>g)</w:t>
            </w:r>
            <w:r>
              <w:tab/>
              <w:t>Critically appraise research evidence;</w:t>
            </w:r>
          </w:p>
          <w:p w14:paraId="33F9D368" w14:textId="57D44D1E" w:rsidR="00075370" w:rsidRDefault="006C3494" w:rsidP="006C3494">
            <w:pPr>
              <w:spacing w:after="0"/>
              <w:ind w:left="470"/>
            </w:pPr>
            <w:r>
              <w:t>h)</w:t>
            </w:r>
            <w:r>
              <w:tab/>
              <w:t>Critically discuss the skills required to implement evidence in practice.</w:t>
            </w:r>
          </w:p>
        </w:tc>
      </w:tr>
      <w:tr w:rsidR="00075370" w14:paraId="29E8CB73" w14:textId="77777777" w:rsidTr="00B4745B">
        <w:trPr>
          <w:trHeight w:val="685"/>
          <w:jc w:val="center"/>
        </w:trPr>
        <w:tc>
          <w:tcPr>
            <w:tcW w:w="21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5B0E2" w14:textId="77777777" w:rsidR="00075370" w:rsidRDefault="00075370"/>
        </w:tc>
        <w:tc>
          <w:tcPr>
            <w:tcW w:w="7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D971" w14:textId="3F3AD12B" w:rsidR="00075370" w:rsidRDefault="00075370" w:rsidP="006C3494">
            <w:pPr>
              <w:spacing w:after="0" w:line="241" w:lineRule="auto"/>
            </w:pPr>
          </w:p>
        </w:tc>
      </w:tr>
      <w:tr w:rsidR="000F1EF7" w14:paraId="141A6C2D" w14:textId="77777777" w:rsidTr="00B4745B">
        <w:trPr>
          <w:trHeight w:val="16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28B" w14:textId="41E30E42" w:rsidR="000F1EF7" w:rsidRDefault="00B4745B">
            <w:r w:rsidRPr="00B4745B">
              <w:lastRenderedPageBreak/>
              <w:t>Judgment Skills and Critical Abilities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AF95CE" w14:textId="77777777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The learner will be able to: </w:t>
            </w:r>
          </w:p>
          <w:p w14:paraId="6C130043" w14:textId="77777777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a)  Develop scientific reasoning </w:t>
            </w:r>
          </w:p>
          <w:p w14:paraId="3C15F437" w14:textId="5A4912BE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b)  make professional judgements on ethical issues with respect the content area in this unit </w:t>
            </w:r>
          </w:p>
          <w:p w14:paraId="7FDCED43" w14:textId="4060FC08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c)  master problem-solving skills with respect to the differential identification of the content area in this unit </w:t>
            </w:r>
          </w:p>
          <w:p w14:paraId="2F93C6DE" w14:textId="63B1A628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d)  foster a disposition of respect towards future clients/patients and sensitivity for their medical needs </w:t>
            </w:r>
          </w:p>
          <w:p w14:paraId="64B62780" w14:textId="06C78845" w:rsidR="00B4745B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e)  promote the values of medical ethics that include the respect for patient autonomy, avoidance of harm, action that equitably promotes the heath of the patient and of society. </w:t>
            </w:r>
          </w:p>
          <w:p w14:paraId="6994FF7E" w14:textId="280D0D20" w:rsidR="000F1EF7" w:rsidRPr="00B4745B" w:rsidRDefault="00B4745B" w:rsidP="00B4745B">
            <w:pPr>
              <w:pStyle w:val="NormaleWeb"/>
              <w:rPr>
                <w:lang w:val="en-US"/>
              </w:rPr>
            </w:pPr>
            <w:r w:rsidRPr="00B4745B">
              <w:rPr>
                <w:rFonts w:ascii="Cambria" w:hAnsi="Cambria"/>
                <w:sz w:val="22"/>
                <w:szCs w:val="22"/>
                <w:lang w:val="en-US"/>
              </w:rPr>
              <w:t xml:space="preserve">These values, dispositions, skills and judgements are inculcated as part of the incidental learning throughout the Unit. </w:t>
            </w:r>
          </w:p>
        </w:tc>
      </w:tr>
      <w:tr w:rsidR="00B7001D" w14:paraId="3E86685D" w14:textId="77777777" w:rsidTr="00B4745B">
        <w:trPr>
          <w:trHeight w:val="766"/>
          <w:jc w:val="center"/>
        </w:trPr>
        <w:tc>
          <w:tcPr>
            <w:tcW w:w="9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3894A" w14:textId="77777777" w:rsidR="000A53F7" w:rsidRDefault="000A53F7"/>
          <w:tbl>
            <w:tblPr>
              <w:tblStyle w:val="Grigliatabella"/>
              <w:tblW w:w="9675" w:type="dxa"/>
              <w:tblLook w:val="04A0" w:firstRow="1" w:lastRow="0" w:firstColumn="1" w:lastColumn="0" w:noHBand="0" w:noVBand="1"/>
            </w:tblPr>
            <w:tblGrid>
              <w:gridCol w:w="2004"/>
              <w:gridCol w:w="1082"/>
              <w:gridCol w:w="982"/>
              <w:gridCol w:w="2950"/>
              <w:gridCol w:w="1264"/>
              <w:gridCol w:w="1393"/>
            </w:tblGrid>
            <w:tr w:rsidR="00ED0215" w14:paraId="0E5CD897" w14:textId="77777777" w:rsidTr="00B4745B">
              <w:trPr>
                <w:trHeight w:val="1174"/>
              </w:trPr>
              <w:tc>
                <w:tcPr>
                  <w:tcW w:w="200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D9FF56" w14:textId="3119D5FF" w:rsidR="00B7001D" w:rsidRPr="00762F67" w:rsidRDefault="00ED0215" w:rsidP="00B7001D">
                  <w:pPr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 xml:space="preserve">Hours of learning for </w:t>
                  </w:r>
                  <w:proofErr w:type="gramStart"/>
                  <w:r>
                    <w:rPr>
                      <w:rFonts w:cstheme="minorHAnsi"/>
                      <w:szCs w:val="22"/>
                    </w:rPr>
                    <w:t xml:space="preserve">this </w:t>
                  </w:r>
                  <w:r w:rsidR="00B7001D" w:rsidRPr="00762F67">
                    <w:rPr>
                      <w:rFonts w:cstheme="minorHAnsi"/>
                      <w:szCs w:val="22"/>
                    </w:rPr>
                    <w:t xml:space="preserve"> Unit</w:t>
                  </w:r>
                  <w:proofErr w:type="gramEnd"/>
                  <w:r w:rsidR="00B7001D" w:rsidRPr="00762F67">
                    <w:rPr>
                      <w:rFonts w:cstheme="minorHAnsi"/>
                      <w:szCs w:val="22"/>
                    </w:rPr>
                    <w:t>:</w:t>
                  </w:r>
                </w:p>
              </w:tc>
              <w:tc>
                <w:tcPr>
                  <w:tcW w:w="1082" w:type="dxa"/>
                  <w:tcBorders>
                    <w:left w:val="single" w:sz="4" w:space="0" w:color="auto"/>
                  </w:tcBorders>
                </w:tcPr>
                <w:p w14:paraId="64282628" w14:textId="4B5EE503" w:rsidR="00B7001D" w:rsidRPr="00762F67" w:rsidRDefault="00B7001D" w:rsidP="00ED0215">
                  <w:pPr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>T</w:t>
                  </w:r>
                  <w:r w:rsidR="00ED0215">
                    <w:rPr>
                      <w:rFonts w:cstheme="minorHAnsi"/>
                      <w:szCs w:val="22"/>
                    </w:rPr>
                    <w:t xml:space="preserve">otal </w:t>
                  </w:r>
                  <w:r>
                    <w:rPr>
                      <w:rFonts w:cstheme="minorHAnsi"/>
                      <w:szCs w:val="22"/>
                    </w:rPr>
                    <w:t>Hours</w:t>
                  </w:r>
                </w:p>
              </w:tc>
              <w:tc>
                <w:tcPr>
                  <w:tcW w:w="982" w:type="dxa"/>
                </w:tcPr>
                <w:p w14:paraId="734CACD0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 w:rsidRPr="00762F67">
                    <w:rPr>
                      <w:rFonts w:cstheme="minorHAnsi"/>
                      <w:szCs w:val="22"/>
                    </w:rPr>
                    <w:t>Contact Hours</w:t>
                  </w:r>
                </w:p>
              </w:tc>
              <w:tc>
                <w:tcPr>
                  <w:tcW w:w="2950" w:type="dxa"/>
                </w:tcPr>
                <w:p w14:paraId="5F8E910F" w14:textId="77777777" w:rsidR="00B7001D" w:rsidRPr="003C1DBB" w:rsidRDefault="00B7001D" w:rsidP="00B7001D">
                  <w:pPr>
                    <w:ind w:right="463"/>
                    <w:jc w:val="center"/>
                    <w:rPr>
                      <w:rFonts w:eastAsia="Times New Roman" w:cstheme="minorHAnsi"/>
                      <w:szCs w:val="22"/>
                      <w:lang w:eastAsia="it-IT"/>
                    </w:rPr>
                  </w:pPr>
                  <w:r w:rsidRPr="003C1DBB">
                    <w:rPr>
                      <w:rFonts w:eastAsia="Times New Roman" w:cstheme="minorHAnsi"/>
                      <w:szCs w:val="22"/>
                      <w:lang w:eastAsia="it-IT"/>
                    </w:rPr>
                    <w:t>Supervised</w:t>
                  </w:r>
                  <w:r w:rsidRPr="00762F67">
                    <w:rPr>
                      <w:rFonts w:eastAsia="Times New Roman" w:cstheme="minorHAnsi"/>
                      <w:szCs w:val="22"/>
                      <w:lang w:eastAsia="it-IT"/>
                    </w:rPr>
                    <w:t xml:space="preserve"> </w:t>
                  </w:r>
                  <w:r w:rsidRPr="003C1DBB">
                    <w:rPr>
                      <w:rFonts w:eastAsia="Times New Roman" w:cstheme="minorHAnsi"/>
                      <w:szCs w:val="22"/>
                      <w:lang w:eastAsia="it-IT"/>
                    </w:rPr>
                    <w:t>Placement and Practice Hours</w:t>
                  </w:r>
                </w:p>
                <w:p w14:paraId="7B5FE30F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right w:val="single" w:sz="4" w:space="0" w:color="auto"/>
                  </w:tcBorders>
                </w:tcPr>
                <w:p w14:paraId="2896A4E5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proofErr w:type="spellStart"/>
                  <w:r w:rsidRPr="00762F67">
                    <w:rPr>
                      <w:rFonts w:cstheme="minorHAnsi"/>
                      <w:szCs w:val="22"/>
                    </w:rPr>
                    <w:t>Self study</w:t>
                  </w:r>
                  <w:proofErr w:type="spellEnd"/>
                </w:p>
                <w:p w14:paraId="3640B524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F8A6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 w:rsidRPr="00762F67">
                    <w:rPr>
                      <w:rFonts w:eastAsia="Times New Roman" w:cstheme="minorHAnsi"/>
                      <w:szCs w:val="22"/>
                      <w:lang w:eastAsia="it-IT"/>
                    </w:rPr>
                    <w:t>Assessment</w:t>
                  </w:r>
                </w:p>
              </w:tc>
            </w:tr>
            <w:tr w:rsidR="00ED0215" w14:paraId="5E3FACFB" w14:textId="77777777" w:rsidTr="00B4745B">
              <w:trPr>
                <w:trHeight w:val="459"/>
              </w:trPr>
              <w:tc>
                <w:tcPr>
                  <w:tcW w:w="200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EDDC12" w14:textId="77777777" w:rsidR="00B7001D" w:rsidRPr="00762F67" w:rsidRDefault="00B7001D" w:rsidP="00B7001D">
                  <w:pPr>
                    <w:rPr>
                      <w:rFonts w:cstheme="minorHAnsi"/>
                      <w:szCs w:val="22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2204F65" w14:textId="25B84BD7" w:rsidR="00B7001D" w:rsidRPr="00762F67" w:rsidRDefault="001B7141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>125</w:t>
                  </w:r>
                </w:p>
              </w:tc>
              <w:tc>
                <w:tcPr>
                  <w:tcW w:w="982" w:type="dxa"/>
                  <w:tcBorders>
                    <w:bottom w:val="single" w:sz="4" w:space="0" w:color="auto"/>
                  </w:tcBorders>
                </w:tcPr>
                <w:p w14:paraId="1C9299A7" w14:textId="7E487130" w:rsidR="00B7001D" w:rsidRPr="00762F67" w:rsidRDefault="00EC0C2A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>25</w:t>
                  </w: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</w:tcPr>
                <w:p w14:paraId="3F1D6BD7" w14:textId="60633289" w:rsidR="00B7001D" w:rsidRPr="00762F67" w:rsidRDefault="001B7141" w:rsidP="00B7001D">
                  <w:pPr>
                    <w:ind w:right="463"/>
                    <w:jc w:val="center"/>
                    <w:rPr>
                      <w:rFonts w:eastAsia="Times New Roman" w:cstheme="minorHAnsi"/>
                      <w:szCs w:val="22"/>
                      <w:lang w:eastAsia="it-IT"/>
                    </w:rPr>
                  </w:pPr>
                  <w:r>
                    <w:rPr>
                      <w:rFonts w:eastAsia="Times New Roman" w:cstheme="minorHAnsi"/>
                      <w:szCs w:val="22"/>
                      <w:lang w:eastAsia="it-IT"/>
                    </w:rPr>
                    <w:t>NIL</w:t>
                  </w:r>
                </w:p>
              </w:tc>
              <w:tc>
                <w:tcPr>
                  <w:tcW w:w="12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BEFE94" w14:textId="155AFF69" w:rsidR="00B7001D" w:rsidRPr="00762F67" w:rsidRDefault="001B7141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>97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96E0C" w14:textId="5F0510D2" w:rsidR="00B7001D" w:rsidRPr="00762F67" w:rsidRDefault="001B7141" w:rsidP="00B7001D">
                  <w:pPr>
                    <w:jc w:val="center"/>
                    <w:rPr>
                      <w:rFonts w:eastAsia="Times New Roman" w:cstheme="minorHAnsi"/>
                      <w:szCs w:val="22"/>
                      <w:lang w:eastAsia="it-IT"/>
                    </w:rPr>
                  </w:pPr>
                  <w:r>
                    <w:rPr>
                      <w:rFonts w:eastAsia="Times New Roman" w:cstheme="minorHAnsi"/>
                      <w:szCs w:val="22"/>
                      <w:lang w:eastAsia="it-IT"/>
                    </w:rPr>
                    <w:t>3</w:t>
                  </w:r>
                </w:p>
              </w:tc>
            </w:tr>
            <w:tr w:rsidR="00ED0215" w14:paraId="64424E04" w14:textId="77777777" w:rsidTr="00B4745B">
              <w:trPr>
                <w:trHeight w:val="446"/>
              </w:trPr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BDC053B" w14:textId="77777777" w:rsidR="00B7001D" w:rsidRPr="00762F67" w:rsidRDefault="00B7001D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 w:rsidRPr="00762F67">
                    <w:rPr>
                      <w:rFonts w:cstheme="minorHAnsi"/>
                      <w:szCs w:val="22"/>
                    </w:rPr>
                    <w:t>Mode of teaching</w:t>
                  </w:r>
                </w:p>
              </w:tc>
              <w:tc>
                <w:tcPr>
                  <w:tcW w:w="7671" w:type="dxa"/>
                  <w:gridSpan w:val="5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52C17F6D" w14:textId="3B757E7B" w:rsidR="00B7001D" w:rsidRPr="00762F67" w:rsidRDefault="001B7141" w:rsidP="00B7001D">
                  <w:pPr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>INTERACTIV</w:t>
                  </w:r>
                  <w:r w:rsidR="001F7ACD">
                    <w:rPr>
                      <w:rFonts w:cstheme="minorHAnsi"/>
                      <w:szCs w:val="22"/>
                    </w:rPr>
                    <w:t>E</w:t>
                  </w:r>
                  <w:r>
                    <w:rPr>
                      <w:rFonts w:cstheme="minorHAnsi"/>
                      <w:szCs w:val="22"/>
                    </w:rPr>
                    <w:t xml:space="preserve"> LECTURERS, WORKSHOPS</w:t>
                  </w:r>
                </w:p>
              </w:tc>
            </w:tr>
          </w:tbl>
          <w:p w14:paraId="44885DE1" w14:textId="77777777" w:rsidR="00B7001D" w:rsidRDefault="00B7001D">
            <w:pPr>
              <w:spacing w:after="0"/>
              <w:ind w:left="5"/>
            </w:pPr>
          </w:p>
        </w:tc>
      </w:tr>
      <w:tr w:rsidR="00915353" w14:paraId="51D6FC79" w14:textId="77777777" w:rsidTr="00B4745B">
        <w:trPr>
          <w:trHeight w:val="410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636" w14:textId="2274D867" w:rsidR="00915353" w:rsidRDefault="00915353">
            <w:r>
              <w:t xml:space="preserve">Assessment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70D53" w14:textId="7E81811D" w:rsidR="00915353" w:rsidRDefault="00915353">
            <w:pPr>
              <w:spacing w:after="0"/>
              <w:ind w:left="5"/>
            </w:pPr>
            <w:r>
              <w:t>AF1</w:t>
            </w:r>
          </w:p>
        </w:tc>
      </w:tr>
      <w:tr w:rsidR="000F1EF7" w14:paraId="00F7715F" w14:textId="77777777" w:rsidTr="00B4745B">
        <w:trPr>
          <w:trHeight w:val="410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C74C" w14:textId="06D3DDA4" w:rsidR="000F1EF7" w:rsidRDefault="000F1EF7" w:rsidP="00B4745B">
            <w:pPr>
              <w:spacing w:after="0"/>
              <w:ind w:left="30"/>
            </w:pPr>
            <w:r>
              <w:t xml:space="preserve">Reading List 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004D8" w14:textId="7C544BF8" w:rsidR="006C3494" w:rsidRPr="00E7362B" w:rsidRDefault="006C3494" w:rsidP="00E7362B">
            <w:pPr>
              <w:pStyle w:val="Paragrafoelenco"/>
              <w:spacing w:after="0"/>
              <w:rPr>
                <w:b/>
                <w:bCs/>
                <w:i/>
                <w:lang w:val="it-IT"/>
              </w:rPr>
            </w:pPr>
            <w:r w:rsidRPr="00E7362B">
              <w:rPr>
                <w:b/>
                <w:bCs/>
                <w:i/>
                <w:lang w:val="it-IT"/>
              </w:rPr>
              <w:t>Core Reading List</w:t>
            </w:r>
          </w:p>
          <w:p w14:paraId="7866A928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  <w:proofErr w:type="spellStart"/>
            <w:r w:rsidRPr="006C3494">
              <w:rPr>
                <w:i/>
                <w:lang w:val="it-IT"/>
              </w:rPr>
              <w:t>Evidence</w:t>
            </w:r>
            <w:proofErr w:type="spellEnd"/>
            <w:r w:rsidRPr="006C3494">
              <w:rPr>
                <w:i/>
                <w:lang w:val="it-IT"/>
              </w:rPr>
              <w:t xml:space="preserve"> </w:t>
            </w:r>
            <w:proofErr w:type="spellStart"/>
            <w:r w:rsidRPr="006C3494">
              <w:rPr>
                <w:i/>
                <w:lang w:val="it-IT"/>
              </w:rPr>
              <w:t>based</w:t>
            </w:r>
            <w:proofErr w:type="spellEnd"/>
            <w:r w:rsidRPr="006C3494">
              <w:rPr>
                <w:i/>
                <w:lang w:val="it-IT"/>
              </w:rPr>
              <w:t xml:space="preserve"> clinical </w:t>
            </w:r>
            <w:proofErr w:type="spellStart"/>
            <w:r w:rsidRPr="006C3494">
              <w:rPr>
                <w:i/>
                <w:lang w:val="it-IT"/>
              </w:rPr>
              <w:t>practice</w:t>
            </w:r>
            <w:proofErr w:type="spellEnd"/>
            <w:r w:rsidRPr="006C3494">
              <w:rPr>
                <w:i/>
                <w:lang w:val="it-IT"/>
              </w:rPr>
              <w:t xml:space="preserve"> - La pratica clinico assistenziale basata su prove di efficacia. </w:t>
            </w:r>
            <w:r w:rsidRPr="006C3494">
              <w:rPr>
                <w:i/>
              </w:rPr>
              <w:t xml:space="preserve">Chiari - </w:t>
            </w:r>
            <w:proofErr w:type="spellStart"/>
            <w:r w:rsidRPr="006C3494">
              <w:rPr>
                <w:i/>
              </w:rPr>
              <w:t>Mosci</w:t>
            </w:r>
            <w:proofErr w:type="spellEnd"/>
            <w:r w:rsidRPr="006C3494">
              <w:rPr>
                <w:i/>
              </w:rPr>
              <w:t xml:space="preserve"> - </w:t>
            </w:r>
            <w:proofErr w:type="spellStart"/>
            <w:r w:rsidRPr="006C3494">
              <w:rPr>
                <w:i/>
              </w:rPr>
              <w:t>Naldi</w:t>
            </w:r>
            <w:proofErr w:type="spellEnd"/>
            <w:r w:rsidRPr="006C3494">
              <w:rPr>
                <w:i/>
              </w:rPr>
              <w:t xml:space="preserve"> - Centro </w:t>
            </w:r>
            <w:proofErr w:type="spellStart"/>
            <w:r w:rsidRPr="006C3494">
              <w:rPr>
                <w:i/>
              </w:rPr>
              <w:t>Studi</w:t>
            </w:r>
            <w:proofErr w:type="spellEnd"/>
            <w:r w:rsidRPr="006C3494">
              <w:rPr>
                <w:i/>
              </w:rPr>
              <w:t xml:space="preserve"> EBN. McGraw-Hill 2011. ISBN: 9788838636738</w:t>
            </w:r>
          </w:p>
          <w:p w14:paraId="157469CE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</w:p>
          <w:p w14:paraId="2E0BCA7F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  <w:r w:rsidRPr="006C3494">
              <w:rPr>
                <w:i/>
              </w:rPr>
              <w:t xml:space="preserve">Evidence-Based Dentistry: An Introduction. Allan </w:t>
            </w:r>
            <w:proofErr w:type="spellStart"/>
            <w:r w:rsidRPr="006C3494">
              <w:rPr>
                <w:i/>
              </w:rPr>
              <w:t>Hackshaw</w:t>
            </w:r>
            <w:proofErr w:type="spellEnd"/>
            <w:r w:rsidRPr="006C3494">
              <w:rPr>
                <w:i/>
              </w:rPr>
              <w:t>, Elizabeth Paul, Elizabeth Davenport. Wiley-Blackwell 2006. ISBN: 978-1-405-12496-6</w:t>
            </w:r>
          </w:p>
          <w:p w14:paraId="156428A1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</w:p>
          <w:p w14:paraId="3E776EB2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  <w:r w:rsidRPr="006C3494">
              <w:rPr>
                <w:i/>
              </w:rPr>
              <w:t xml:space="preserve">Evidence-Based Dentistry for the Dental Hygienist 1st Edition. Julie </w:t>
            </w:r>
            <w:proofErr w:type="spellStart"/>
            <w:r w:rsidRPr="006C3494">
              <w:rPr>
                <w:i/>
              </w:rPr>
              <w:t>Frantsve</w:t>
            </w:r>
            <w:proofErr w:type="spellEnd"/>
            <w:r w:rsidRPr="006C3494">
              <w:rPr>
                <w:i/>
              </w:rPr>
              <w:t>-Hawley. Quintessence Pub Co 2014. ISBN-</w:t>
            </w:r>
            <w:proofErr w:type="gramStart"/>
            <w:r w:rsidRPr="006C3494">
              <w:rPr>
                <w:i/>
              </w:rPr>
              <w:t>13 :</w:t>
            </w:r>
            <w:proofErr w:type="gramEnd"/>
            <w:r w:rsidRPr="006C3494">
              <w:rPr>
                <w:i/>
              </w:rPr>
              <w:t xml:space="preserve"> 978-0867156461</w:t>
            </w:r>
          </w:p>
          <w:p w14:paraId="06DE8413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</w:p>
          <w:p w14:paraId="217D857A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  <w:r w:rsidRPr="006C3494">
              <w:rPr>
                <w:i/>
              </w:rPr>
              <w:t xml:space="preserve">Evidence Based Dentistry </w:t>
            </w:r>
            <w:proofErr w:type="gramStart"/>
            <w:r w:rsidRPr="006C3494">
              <w:rPr>
                <w:i/>
              </w:rPr>
              <w:t>An</w:t>
            </w:r>
            <w:proofErr w:type="gramEnd"/>
            <w:r w:rsidRPr="006C3494">
              <w:rPr>
                <w:i/>
              </w:rPr>
              <w:t xml:space="preserve"> Issue of Dental Clinics of North America, 1st Edition. Robert J </w:t>
            </w:r>
            <w:proofErr w:type="spellStart"/>
            <w:r w:rsidRPr="006C3494">
              <w:rPr>
                <w:i/>
              </w:rPr>
              <w:t>Weyant</w:t>
            </w:r>
            <w:proofErr w:type="spellEnd"/>
            <w:r w:rsidRPr="006C3494">
              <w:rPr>
                <w:i/>
              </w:rPr>
              <w:t>. Elsevier 2018. ISBN: 9780323654968</w:t>
            </w:r>
          </w:p>
          <w:p w14:paraId="6776521D" w14:textId="77777777" w:rsidR="006C3494" w:rsidRPr="006C3494" w:rsidRDefault="006C3494" w:rsidP="006C3494">
            <w:pPr>
              <w:pStyle w:val="Paragrafoelenco"/>
              <w:spacing w:after="0"/>
              <w:rPr>
                <w:i/>
              </w:rPr>
            </w:pPr>
          </w:p>
          <w:p w14:paraId="364E9D5B" w14:textId="41391699" w:rsidR="000F1EF7" w:rsidRPr="006F5777" w:rsidRDefault="006C3494" w:rsidP="006C3494">
            <w:pPr>
              <w:pStyle w:val="Paragrafoelenco"/>
              <w:spacing w:after="0"/>
              <w:rPr>
                <w:i/>
              </w:rPr>
            </w:pPr>
            <w:r w:rsidRPr="006C3494">
              <w:rPr>
                <w:i/>
              </w:rPr>
              <w:t xml:space="preserve">Dental Caries. Ole </w:t>
            </w:r>
            <w:proofErr w:type="spellStart"/>
            <w:r w:rsidRPr="006C3494">
              <w:rPr>
                <w:i/>
              </w:rPr>
              <w:t>Fejerskov</w:t>
            </w:r>
            <w:proofErr w:type="spellEnd"/>
            <w:r w:rsidRPr="006C3494">
              <w:rPr>
                <w:i/>
              </w:rPr>
              <w:t>.  Wiley-Blackwell 2015. ISBN</w:t>
            </w:r>
            <w:r w:rsidRPr="006C3494">
              <w:rPr>
                <w:i/>
              </w:rPr>
              <w:tab/>
              <w:t>9781118935828</w:t>
            </w:r>
          </w:p>
        </w:tc>
      </w:tr>
    </w:tbl>
    <w:p w14:paraId="6F16E837" w14:textId="08EA856B" w:rsidR="00075370" w:rsidRDefault="00075370">
      <w:pPr>
        <w:spacing w:after="0"/>
        <w:jc w:val="both"/>
      </w:pPr>
    </w:p>
    <w:sectPr w:rsidR="00075370">
      <w:headerReference w:type="default" r:id="rId7"/>
      <w:footnotePr>
        <w:numRestart w:val="eachPage"/>
      </w:footnotePr>
      <w:pgSz w:w="11900" w:h="16840"/>
      <w:pgMar w:top="1421" w:right="1216" w:bottom="1271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4F35" w14:textId="77777777" w:rsidR="00280A09" w:rsidRDefault="00280A09">
      <w:pPr>
        <w:spacing w:after="0" w:line="240" w:lineRule="auto"/>
      </w:pPr>
      <w:r>
        <w:separator/>
      </w:r>
    </w:p>
  </w:endnote>
  <w:endnote w:type="continuationSeparator" w:id="0">
    <w:p w14:paraId="35AA91DF" w14:textId="77777777" w:rsidR="00280A09" w:rsidRDefault="002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F37D" w14:textId="77777777" w:rsidR="00280A09" w:rsidRDefault="00280A09">
      <w:pPr>
        <w:spacing w:after="0" w:line="252" w:lineRule="auto"/>
      </w:pPr>
      <w:r>
        <w:separator/>
      </w:r>
    </w:p>
  </w:footnote>
  <w:footnote w:type="continuationSeparator" w:id="0">
    <w:p w14:paraId="5163B84D" w14:textId="77777777" w:rsidR="00280A09" w:rsidRDefault="00280A09">
      <w:pPr>
        <w:spacing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CC7F" w14:textId="291AA8FE" w:rsidR="000F1EF7" w:rsidRDefault="000F1EF7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7ED1EF7D" wp14:editId="5EFDDACE">
          <wp:extent cx="1963303" cy="7908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863" cy="800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F6"/>
    <w:multiLevelType w:val="hybridMultilevel"/>
    <w:tmpl w:val="63624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85E"/>
    <w:multiLevelType w:val="hybridMultilevel"/>
    <w:tmpl w:val="9522C58E"/>
    <w:lvl w:ilvl="0" w:tplc="6C94E74E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CF378">
      <w:start w:val="1"/>
      <w:numFmt w:val="bullet"/>
      <w:lvlText w:val="o"/>
      <w:lvlJc w:val="left"/>
      <w:pPr>
        <w:ind w:left="1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A150">
      <w:start w:val="1"/>
      <w:numFmt w:val="bullet"/>
      <w:lvlText w:val="▪"/>
      <w:lvlJc w:val="left"/>
      <w:pPr>
        <w:ind w:left="1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428C">
      <w:start w:val="1"/>
      <w:numFmt w:val="bullet"/>
      <w:lvlText w:val="•"/>
      <w:lvlJc w:val="left"/>
      <w:pPr>
        <w:ind w:left="25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E09AA">
      <w:start w:val="1"/>
      <w:numFmt w:val="bullet"/>
      <w:lvlText w:val="o"/>
      <w:lvlJc w:val="left"/>
      <w:pPr>
        <w:ind w:left="3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62DCC">
      <w:start w:val="1"/>
      <w:numFmt w:val="bullet"/>
      <w:lvlText w:val="▪"/>
      <w:lvlJc w:val="left"/>
      <w:pPr>
        <w:ind w:left="40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2122">
      <w:start w:val="1"/>
      <w:numFmt w:val="bullet"/>
      <w:lvlText w:val="•"/>
      <w:lvlJc w:val="left"/>
      <w:pPr>
        <w:ind w:left="47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4829C">
      <w:start w:val="1"/>
      <w:numFmt w:val="bullet"/>
      <w:lvlText w:val="o"/>
      <w:lvlJc w:val="left"/>
      <w:pPr>
        <w:ind w:left="54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29F3E">
      <w:start w:val="1"/>
      <w:numFmt w:val="bullet"/>
      <w:lvlText w:val="▪"/>
      <w:lvlJc w:val="left"/>
      <w:pPr>
        <w:ind w:left="61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F4742"/>
    <w:multiLevelType w:val="hybridMultilevel"/>
    <w:tmpl w:val="F0FECC20"/>
    <w:lvl w:ilvl="0" w:tplc="904C5408">
      <w:start w:val="1"/>
      <w:numFmt w:val="lowerLetter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AB130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E2E90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0D32C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82D10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A80E10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AD70E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85DDE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48E82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76753"/>
    <w:multiLevelType w:val="hybridMultilevel"/>
    <w:tmpl w:val="7026EE60"/>
    <w:lvl w:ilvl="0" w:tplc="920C7D78">
      <w:start w:val="1"/>
      <w:numFmt w:val="lowerLetter"/>
      <w:lvlText w:val="%1)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AA808">
      <w:start w:val="1"/>
      <w:numFmt w:val="lowerLetter"/>
      <w:lvlText w:val="%2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26A1C">
      <w:start w:val="1"/>
      <w:numFmt w:val="lowerRoman"/>
      <w:lvlText w:val="%3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CFAC2">
      <w:start w:val="1"/>
      <w:numFmt w:val="decimal"/>
      <w:lvlText w:val="%4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AEFAA">
      <w:start w:val="1"/>
      <w:numFmt w:val="lowerLetter"/>
      <w:lvlText w:val="%5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88AE6">
      <w:start w:val="1"/>
      <w:numFmt w:val="lowerRoman"/>
      <w:lvlText w:val="%6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3320">
      <w:start w:val="1"/>
      <w:numFmt w:val="decimal"/>
      <w:lvlText w:val="%7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83ED2">
      <w:start w:val="1"/>
      <w:numFmt w:val="lowerLetter"/>
      <w:lvlText w:val="%8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64498">
      <w:start w:val="1"/>
      <w:numFmt w:val="lowerRoman"/>
      <w:lvlText w:val="%9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A353A"/>
    <w:multiLevelType w:val="multilevel"/>
    <w:tmpl w:val="6DAE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63E4F"/>
    <w:multiLevelType w:val="hybridMultilevel"/>
    <w:tmpl w:val="423E9BE2"/>
    <w:lvl w:ilvl="0" w:tplc="C10A4132">
      <w:start w:val="1"/>
      <w:numFmt w:val="lowerLetter"/>
      <w:lvlText w:val="%1)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1040FE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420BCC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5C08E0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92462E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CBAAE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AC4EAE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DEF13E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C7DC2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04189"/>
    <w:multiLevelType w:val="hybridMultilevel"/>
    <w:tmpl w:val="B4CEDF4A"/>
    <w:lvl w:ilvl="0" w:tplc="D916B80E">
      <w:start w:val="4"/>
      <w:numFmt w:val="lowerLetter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6C9AC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E1D5E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C0B92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C4D0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0B328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E825E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8303A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07676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E56A1"/>
    <w:multiLevelType w:val="hybridMultilevel"/>
    <w:tmpl w:val="33523884"/>
    <w:lvl w:ilvl="0" w:tplc="86EC711C">
      <w:start w:val="1"/>
      <w:numFmt w:val="lowerLetter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A1AE0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EFC5E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2376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8E96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021F12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A4AAE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2DD9C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DC142A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4B558C"/>
    <w:multiLevelType w:val="hybridMultilevel"/>
    <w:tmpl w:val="6D4A1748"/>
    <w:lvl w:ilvl="0" w:tplc="8E385B7A">
      <w:start w:val="1"/>
      <w:numFmt w:val="lowerLetter"/>
      <w:lvlText w:val="%1)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2EFEE">
      <w:start w:val="1"/>
      <w:numFmt w:val="lowerLetter"/>
      <w:lvlText w:val="%2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82DF4">
      <w:start w:val="1"/>
      <w:numFmt w:val="lowerRoman"/>
      <w:lvlText w:val="%3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6CE00">
      <w:start w:val="1"/>
      <w:numFmt w:val="decimal"/>
      <w:lvlText w:val="%4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80AAE">
      <w:start w:val="1"/>
      <w:numFmt w:val="lowerLetter"/>
      <w:lvlText w:val="%5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8370">
      <w:start w:val="1"/>
      <w:numFmt w:val="lowerRoman"/>
      <w:lvlText w:val="%6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6ED72">
      <w:start w:val="1"/>
      <w:numFmt w:val="decimal"/>
      <w:lvlText w:val="%7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8222C">
      <w:start w:val="1"/>
      <w:numFmt w:val="lowerLetter"/>
      <w:lvlText w:val="%8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E87EE">
      <w:start w:val="1"/>
      <w:numFmt w:val="lowerRoman"/>
      <w:lvlText w:val="%9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7633857">
    <w:abstractNumId w:val="2"/>
  </w:num>
  <w:num w:numId="2" w16cid:durableId="668799087">
    <w:abstractNumId w:val="3"/>
  </w:num>
  <w:num w:numId="3" w16cid:durableId="648095449">
    <w:abstractNumId w:val="7"/>
  </w:num>
  <w:num w:numId="4" w16cid:durableId="1027290836">
    <w:abstractNumId w:val="6"/>
  </w:num>
  <w:num w:numId="5" w16cid:durableId="1397825320">
    <w:abstractNumId w:val="8"/>
  </w:num>
  <w:num w:numId="6" w16cid:durableId="845246047">
    <w:abstractNumId w:val="1"/>
  </w:num>
  <w:num w:numId="7" w16cid:durableId="184178742">
    <w:abstractNumId w:val="5"/>
  </w:num>
  <w:num w:numId="8" w16cid:durableId="778257835">
    <w:abstractNumId w:val="0"/>
  </w:num>
  <w:num w:numId="9" w16cid:durableId="447891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70"/>
    <w:rsid w:val="000651D5"/>
    <w:rsid w:val="00075370"/>
    <w:rsid w:val="000A53F7"/>
    <w:rsid w:val="000F1EF7"/>
    <w:rsid w:val="0015127B"/>
    <w:rsid w:val="001A0D78"/>
    <w:rsid w:val="001B7141"/>
    <w:rsid w:val="001C2F05"/>
    <w:rsid w:val="001F42C1"/>
    <w:rsid w:val="001F7ACD"/>
    <w:rsid w:val="00205B02"/>
    <w:rsid w:val="00280643"/>
    <w:rsid w:val="00280A09"/>
    <w:rsid w:val="0029616C"/>
    <w:rsid w:val="00321932"/>
    <w:rsid w:val="003F1C09"/>
    <w:rsid w:val="003F2420"/>
    <w:rsid w:val="004418B6"/>
    <w:rsid w:val="00481527"/>
    <w:rsid w:val="00546576"/>
    <w:rsid w:val="00567C06"/>
    <w:rsid w:val="005769D1"/>
    <w:rsid w:val="00593962"/>
    <w:rsid w:val="005F2F82"/>
    <w:rsid w:val="00610E31"/>
    <w:rsid w:val="006A34F6"/>
    <w:rsid w:val="006C3494"/>
    <w:rsid w:val="006F5777"/>
    <w:rsid w:val="007074A5"/>
    <w:rsid w:val="00823BAF"/>
    <w:rsid w:val="00842ABF"/>
    <w:rsid w:val="00915353"/>
    <w:rsid w:val="009C5438"/>
    <w:rsid w:val="00AE63F1"/>
    <w:rsid w:val="00B4745B"/>
    <w:rsid w:val="00B7001D"/>
    <w:rsid w:val="00BE1A06"/>
    <w:rsid w:val="00C01594"/>
    <w:rsid w:val="00C330B5"/>
    <w:rsid w:val="00C55D1E"/>
    <w:rsid w:val="00D256F1"/>
    <w:rsid w:val="00DF5DFE"/>
    <w:rsid w:val="00E332A5"/>
    <w:rsid w:val="00E7362B"/>
    <w:rsid w:val="00EC0C2A"/>
    <w:rsid w:val="00ED0215"/>
    <w:rsid w:val="00F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2D88A"/>
  <w15:docId w15:val="{3B974198-788B-BE4D-B55F-FA1ECA7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line="252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EF7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0F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EF7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6F57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00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4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dcterms:created xsi:type="dcterms:W3CDTF">2021-05-22T05:34:00Z</dcterms:created>
  <dcterms:modified xsi:type="dcterms:W3CDTF">2022-10-19T20:46:00Z</dcterms:modified>
</cp:coreProperties>
</file>